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16" w:rsidRPr="00A50361" w:rsidRDefault="00D14416" w:rsidP="00D144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УДК 574.587(262.5)(</w:t>
      </w:r>
      <w:r w:rsidRPr="00A50361">
        <w:rPr>
          <w:rFonts w:ascii="Times New Roman" w:hAnsi="Times New Roman" w:cs="Times New Roman"/>
          <w:b/>
          <w:sz w:val="28"/>
          <w:szCs w:val="28"/>
          <w:lang w:val="ru-RU"/>
        </w:rPr>
        <w:t>470.620)</w:t>
      </w:r>
    </w:p>
    <w:p w:rsidR="00D14416" w:rsidRPr="00A50361" w:rsidRDefault="00D14416" w:rsidP="00D144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0361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ru-RU"/>
        </w:rPr>
        <w:t>Экология макрофитобентоса прибрежной зоны  Чёрного моря в окрестностях хутора Бетта Краснодарского края</w:t>
      </w:r>
      <w:r w:rsidRPr="00A503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14416" w:rsidRPr="00A50361" w:rsidRDefault="00D14416" w:rsidP="00D144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50361">
        <w:rPr>
          <w:rFonts w:ascii="Times New Roman" w:hAnsi="Times New Roman" w:cs="Times New Roman"/>
          <w:sz w:val="28"/>
          <w:szCs w:val="28"/>
          <w:lang w:val="ru-RU"/>
        </w:rPr>
        <w:t xml:space="preserve">М.В. Нагалевский, О.В. Букарева, А.А. </w:t>
      </w:r>
      <w:r w:rsidR="008A6F4E" w:rsidRPr="00A50361">
        <w:rPr>
          <w:rFonts w:ascii="Times New Roman" w:hAnsi="Times New Roman" w:cs="Times New Roman"/>
          <w:sz w:val="28"/>
          <w:szCs w:val="28"/>
          <w:lang w:val="ru-RU"/>
        </w:rPr>
        <w:t>Русанов</w:t>
      </w:r>
    </w:p>
    <w:p w:rsidR="00D14416" w:rsidRPr="00A50361" w:rsidRDefault="00D14416" w:rsidP="00D144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50361">
        <w:rPr>
          <w:rFonts w:ascii="Times New Roman" w:hAnsi="Times New Roman" w:cs="Times New Roman"/>
          <w:i/>
          <w:sz w:val="28"/>
          <w:szCs w:val="28"/>
          <w:lang w:val="ru-RU"/>
        </w:rPr>
        <w:t>Кубанский государственный университет, г. Краснодар, Россия</w:t>
      </w:r>
    </w:p>
    <w:p w:rsidR="006D2164" w:rsidRPr="00A50361" w:rsidRDefault="006D216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0361" w:rsidRPr="00A50361" w:rsidRDefault="00A50361" w:rsidP="00A503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50361">
        <w:rPr>
          <w:rFonts w:ascii="Times New Roman" w:eastAsia="Calibri" w:hAnsi="Times New Roman" w:cs="Times New Roman"/>
          <w:sz w:val="24"/>
          <w:szCs w:val="24"/>
          <w:lang w:val="ru-RU"/>
        </w:rPr>
        <w:t>В результате исследований установлен видовой состав макрофитобентоса прибрежной зоны Чёрного моря в окрестностях хутора Бетта Краснодарского края, насчитывающий</w:t>
      </w:r>
      <w:r w:rsidR="008733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32 </w:t>
      </w:r>
      <w:r w:rsidRPr="00A50361">
        <w:rPr>
          <w:rFonts w:ascii="Times New Roman" w:eastAsia="Calibri" w:hAnsi="Times New Roman" w:cs="Times New Roman"/>
          <w:sz w:val="24"/>
          <w:szCs w:val="24"/>
          <w:lang w:val="ru-RU"/>
        </w:rPr>
        <w:t>вида из 21 рода, 14 семейств и 3</w:t>
      </w:r>
      <w:r w:rsidRPr="00A50361">
        <w:rPr>
          <w:rFonts w:ascii="Times New Roman" w:eastAsia="Calibri" w:hAnsi="Times New Roman" w:cs="Times New Roman"/>
          <w:sz w:val="24"/>
          <w:szCs w:val="24"/>
        </w:rPr>
        <w:t> </w:t>
      </w:r>
      <w:r w:rsidRPr="00A503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отделов. Были проведены таксономический, географический и экологический анализы. </w:t>
      </w:r>
    </w:p>
    <w:p w:rsidR="00D14416" w:rsidRPr="00A50361" w:rsidRDefault="00D144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6F4E" w:rsidRDefault="008A6F4E" w:rsidP="001B4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>Макрофитобентос является важнейшим компонентом экосистем шельфа, име</w:t>
      </w:r>
      <w:r w:rsidR="00A50361"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>т средообразующее значение для других морских организмов. Наиболее важным представляется наблюдение за состоянием макрофитобентоса прибрежной зоны, что</w:t>
      </w: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может рассматриваться как особый объект альгологических исследований.</w:t>
      </w:r>
      <w:r w:rsidR="00A5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</w:t>
      </w:r>
      <w:r w:rsidR="00A50361"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остав и структура сообществ макрофитобентоса зависят от разных экологических условий. Основными факторами, влияющими на распределение, состав и структуру донных фитоценозов являются освещённость, </w:t>
      </w:r>
      <w:r w:rsidR="00A50361">
        <w:rPr>
          <w:rFonts w:ascii="Times New Roman" w:eastAsia="Calibri" w:hAnsi="Times New Roman" w:cs="Times New Roman"/>
          <w:sz w:val="28"/>
          <w:szCs w:val="28"/>
          <w:lang w:val="ru-RU"/>
        </w:rPr>
        <w:t>тип субстрата</w:t>
      </w:r>
      <w:r w:rsidR="00A50361"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гидродинамический режим, </w:t>
      </w:r>
      <w:r w:rsidR="00A5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особенности </w:t>
      </w:r>
      <w:r w:rsidR="00A50361"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>рельеф</w:t>
      </w:r>
      <w:r w:rsidR="00A50361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A50361"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>, прозрачность</w:t>
      </w:r>
      <w:r w:rsidR="00A5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="00A50361"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>химический состав воды (солёность, биогены)</w:t>
      </w:r>
      <w:r w:rsid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др. (Теюбова</w:t>
      </w:r>
      <w:r w:rsidR="00A50361" w:rsidRPr="00A50361">
        <w:rPr>
          <w:rFonts w:ascii="Times New Roman" w:eastAsia="Calibri" w:hAnsi="Times New Roman" w:cs="Times New Roman"/>
          <w:sz w:val="28"/>
          <w:szCs w:val="28"/>
          <w:lang w:val="ru-RU"/>
        </w:rPr>
        <w:t>, 2012).</w:t>
      </w:r>
    </w:p>
    <w:p w:rsidR="001B4895" w:rsidRDefault="001B4895" w:rsidP="001B4895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Материал и методы</w:t>
      </w:r>
    </w:p>
    <w:p w:rsidR="001B4895" w:rsidRPr="001B4895" w:rsidRDefault="001B4895" w:rsidP="001B4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B489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Объектом исследования является макрофитобентос прибрежной зоны </w:t>
      </w:r>
      <w:r w:rsidRPr="001B489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Чёрного моря в окрестностях хутора Бетта Краснодарского края.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Материал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ом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послужили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образцы проб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взятые с 5-ти экспериментальных площадок: </w:t>
      </w:r>
      <w:r w:rsidR="000E222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Голубая лестница, устье реки Бетта, Мыс Чуговкопас, </w:t>
      </w:r>
      <w:r w:rsidR="000E2229" w:rsidRPr="000E222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Колхозный пляж и </w:t>
      </w:r>
      <w:r w:rsidR="000E222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</w:t>
      </w:r>
      <w:r w:rsidR="000E2229" w:rsidRPr="000E222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айон очистных сооружений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Пробы макрофитобентоса отбирали с глубины 0,15–1,5 м по классической методике «вручную», без специальных приборов, с использованием рамки 1×1 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Для изучения видового состава пробы помещали в приготовленный сосуд и залива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ли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небольшим количеством воды с целью дальнейшего изучения собранного материала в живом состоянии </w:t>
      </w:r>
      <w:r w:rsidR="008733D1">
        <w:rPr>
          <w:rFonts w:ascii="Times New Roman" w:eastAsia="Calibri" w:hAnsi="Times New Roman" w:cs="Times New Roman"/>
          <w:sz w:val="28"/>
          <w:szCs w:val="28"/>
          <w:lang w:val="ru-RU"/>
        </w:rPr>
        <w:t>или</w:t>
      </w:r>
      <w:r w:rsidR="008733D1" w:rsidRPr="008733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733D1">
        <w:rPr>
          <w:rFonts w:ascii="Times New Roman" w:eastAsia="Calibri" w:hAnsi="Times New Roman" w:cs="Times New Roman"/>
          <w:sz w:val="28"/>
          <w:szCs w:val="28"/>
          <w:lang w:val="ru-RU"/>
        </w:rPr>
        <w:t>4 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 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раствором формальдегида.</w:t>
      </w:r>
      <w:proofErr w:type="gramEnd"/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отсутствии формальдегида </w:t>
      </w:r>
      <w:r w:rsidR="008733D1"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водоросли 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фиксирова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ли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70–80 %</w:t>
      </w:r>
      <w:r w:rsidR="008733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733D1"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спиртом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Камеральную обработку проводили на живом и фиксированном материале с помощью </w:t>
      </w:r>
      <w:r w:rsidR="008733D1">
        <w:rPr>
          <w:rFonts w:ascii="Times New Roman" w:eastAsia="Calibri" w:hAnsi="Times New Roman" w:cs="Times New Roman"/>
          <w:sz w:val="28"/>
          <w:szCs w:val="28"/>
          <w:lang w:val="ru-RU"/>
        </w:rPr>
        <w:t>бинокуляра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, а также по гербарным образцам. Водоросли были определены с помощью об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щепризнанных определителей (Зинова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, 1967).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Для географического анализа макрофитобентоса исследуемого района водоросли были объединены в группы: холодноводные виды (арктическо-бореальные, нижнебореальные, широкобореальные), тепловод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ные виды (бореально-тропические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), </w:t>
      </w:r>
      <w:r w:rsidR="000E2229"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широко распростран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ё</w:t>
      </w:r>
      <w:r w:rsidR="000E2229"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="000E2229"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0E2229"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космополиты) (Лисовская, 2011).  Для проведения экологического анализа макрофитобентоса </w:t>
      </w:r>
      <w:r w:rsidR="008733D1">
        <w:rPr>
          <w:rFonts w:ascii="Times New Roman" w:eastAsia="Calibri" w:hAnsi="Times New Roman" w:cs="Times New Roman"/>
          <w:sz w:val="28"/>
          <w:szCs w:val="28"/>
          <w:lang w:val="ru-RU"/>
        </w:rPr>
        <w:t>за основу были приняты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классификаци</w:t>
      </w:r>
      <w:r w:rsidR="008733D1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водоро</w:t>
      </w:r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слей по отношению к субстрату и </w:t>
      </w:r>
      <w:bookmarkStart w:id="0" w:name="_Hlk68036356"/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по отношению к загрязнению воды</w:t>
      </w:r>
      <w:bookmarkEnd w:id="0"/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gramStart"/>
      <w:r w:rsidR="000E2229">
        <w:rPr>
          <w:rFonts w:ascii="Times New Roman" w:eastAsia="Calibri" w:hAnsi="Times New Roman" w:cs="Times New Roman"/>
          <w:sz w:val="28"/>
          <w:szCs w:val="28"/>
          <w:lang w:val="ru-RU"/>
        </w:rPr>
        <w:t>Деревенская</w:t>
      </w:r>
      <w:proofErr w:type="gramEnd"/>
      <w:r w:rsidRPr="001B4895">
        <w:rPr>
          <w:rFonts w:ascii="Times New Roman" w:eastAsia="Calibri" w:hAnsi="Times New Roman" w:cs="Times New Roman"/>
          <w:sz w:val="28"/>
          <w:szCs w:val="28"/>
          <w:lang w:val="ru-RU"/>
        </w:rPr>
        <w:t>, 2015).</w:t>
      </w:r>
    </w:p>
    <w:p w:rsidR="008A6F4E" w:rsidRPr="001B4895" w:rsidRDefault="001B4895" w:rsidP="001B48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B489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Результаты и обсуждения</w:t>
      </w:r>
    </w:p>
    <w:p w:rsidR="008A6F4E" w:rsidRDefault="008A6F4E" w:rsidP="001B4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 данным исследования прибрежной зоны Чёрного моря в окрестностях хутора Бетта Краснодарского края было обнаружено 32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вида макрофитобентоса, относящихся к трём отделам: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Chlorophyta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Phaeophyta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Rhodophyta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Максимальным видовым разнообразием </w:t>
      </w:r>
      <w:r w:rsidR="00D73E1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характеризуется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отдел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Rhodophyta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который насчитывает 16 видов (50 % от общего числа видов). Отдел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Chlorophyta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включает в себя 11 видов (35 %). </w:t>
      </w: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Отдел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Phaeophyta</w:t>
      </w: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представлен наименьшим видовым разнообразием – 5 видов (15 %)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D73E19" w:rsidRDefault="008A6F4E" w:rsidP="008A6F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Таксономический анализ семейств показал, что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gramStart"/>
      <w:r w:rsidR="0077033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политипным</w:t>
      </w:r>
      <w:proofErr w:type="gramEnd"/>
      <w:r w:rsidR="0077033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относятся 2 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семейства (14 %):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Ulvaceae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Rhodomelaceae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олиготипным относятся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семейств (43 %):</w:t>
      </w:r>
      <w:r w:rsidRPr="008A6F4E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Cladophoraceae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</w:rPr>
        <w:t>Ceramiaceae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Corallinaceae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Dictyotaceae</w:t>
      </w:r>
      <w:r w:rsidRPr="008A6F4E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Sargassaceae</w:t>
      </w:r>
      <w:r w:rsidRPr="008A6F4E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Gelidiaceae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  <w:r w:rsidRPr="008A6F4E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моно</w:t>
      </w:r>
      <w:r w:rsidR="0077033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типным относятся 6 семейств (43 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%):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Acrosiphoniaceae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8A6F4E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Siphonocladaceae</w:t>
      </w:r>
      <w:r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  <w:r w:rsidRPr="008A6F4E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Sphacelariaceae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Delesseriaceae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Champiaceae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Phyllophoraceae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8A6F4E" w:rsidRDefault="00D73E19" w:rsidP="008A6F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</w:t>
      </w:r>
      <w:r w:rsidR="008A6F4E"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олиготипным относятся 8 родов (38 %):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Cladophora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Enteromorpha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Cystoseira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Gelidium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 Ceramium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Corallina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Chondria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Laurencia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 монотипным относятся 13 родов (62 %):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Acrosiphonia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Chaetomorpha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Cladophoropsis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Ulva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lastRenderedPageBreak/>
        <w:t>Dilophus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Padina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Cladostephus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Apoglossum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Callithamnion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Lomentaria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Jania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Phyllophora</w:t>
      </w:r>
      <w:r w:rsidR="008A6F4E" w:rsidRPr="008A6F4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A6F4E"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8A6F4E">
        <w:rPr>
          <w:rFonts w:ascii="Times New Roman" w:hAnsi="Times New Roman"/>
          <w:i/>
          <w:color w:val="000000"/>
          <w:sz w:val="28"/>
          <w:szCs w:val="28"/>
        </w:rPr>
        <w:t>Polysiphonia</w:t>
      </w:r>
      <w:r w:rsidR="008A6F4E" w:rsidRPr="008A6F4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Политипных родов нет.</w:t>
      </w:r>
    </w:p>
    <w:p w:rsidR="008A6F4E" w:rsidRPr="008A6F4E" w:rsidRDefault="008A6F4E" w:rsidP="008A6F4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6F4E">
        <w:rPr>
          <w:rFonts w:ascii="Times New Roman" w:hAnsi="Times New Roman"/>
          <w:sz w:val="28"/>
          <w:szCs w:val="28"/>
          <w:lang w:val="ru-RU"/>
        </w:rPr>
        <w:t>Флора макрофитобентоса прибрежной зоны Чёрного моря в окрестностях хутора Бетта Краснодарского края представлена водорослями из</w:t>
      </w:r>
      <w:r w:rsidR="00DD0579" w:rsidRPr="00DD05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0333">
        <w:rPr>
          <w:rFonts w:ascii="Times New Roman" w:hAnsi="Times New Roman"/>
          <w:sz w:val="28"/>
          <w:szCs w:val="28"/>
          <w:lang w:val="ru-RU"/>
        </w:rPr>
        <w:t>5</w:t>
      </w:r>
      <w:r w:rsidR="000C4F09">
        <w:rPr>
          <w:rFonts w:ascii="Times New Roman" w:hAnsi="Times New Roman"/>
          <w:sz w:val="28"/>
          <w:szCs w:val="28"/>
          <w:lang w:val="ru-RU"/>
        </w:rPr>
        <w:t> </w:t>
      </w:r>
      <w:r w:rsidR="00770333">
        <w:rPr>
          <w:rFonts w:ascii="Times New Roman" w:hAnsi="Times New Roman"/>
          <w:sz w:val="28"/>
          <w:szCs w:val="28"/>
          <w:lang w:val="ru-RU"/>
        </w:rPr>
        <w:t> </w:t>
      </w:r>
      <w:r w:rsidRPr="008A6F4E">
        <w:rPr>
          <w:rFonts w:ascii="Times New Roman" w:hAnsi="Times New Roman"/>
          <w:sz w:val="28"/>
          <w:szCs w:val="28"/>
          <w:lang w:val="ru-RU"/>
        </w:rPr>
        <w:t>географических групп: арктическо-бореальная, нижнебореальная, широкобореальная, бореально-тропическая, космополиты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A6F4E">
        <w:rPr>
          <w:rFonts w:ascii="Times New Roman" w:hAnsi="Times New Roman"/>
          <w:sz w:val="28"/>
          <w:szCs w:val="28"/>
          <w:lang w:val="ru-RU"/>
        </w:rPr>
        <w:t>Наибольшим видовым разнообразием представлена бореально-тропическая группа, которая включает в себя 15 вид</w:t>
      </w:r>
      <w:r w:rsidR="00DD0579">
        <w:rPr>
          <w:rFonts w:ascii="Times New Roman" w:hAnsi="Times New Roman"/>
          <w:sz w:val="28"/>
          <w:szCs w:val="28"/>
          <w:lang w:val="ru-RU"/>
        </w:rPr>
        <w:t>ов (47 % от общего числа видов):</w:t>
      </w:r>
      <w:r w:rsidRPr="008A6F4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Cystoseira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barbata</w:t>
      </w:r>
      <w:r w:rsidR="00D73E1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73E19">
        <w:rPr>
          <w:rFonts w:ascii="Times New Roman" w:hAnsi="Times New Roman"/>
          <w:i/>
          <w:color w:val="000000"/>
          <w:sz w:val="28"/>
          <w:szCs w:val="28"/>
        </w:rPr>
        <w:t>Chaetomorpha</w:t>
      </w:r>
      <w:r w:rsidR="00D73E19" w:rsidRPr="00D73E19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73E19">
        <w:rPr>
          <w:rFonts w:ascii="Times New Roman" w:hAnsi="Times New Roman"/>
          <w:i/>
          <w:color w:val="000000"/>
          <w:sz w:val="28"/>
          <w:szCs w:val="28"/>
        </w:rPr>
        <w:t>crassa</w:t>
      </w:r>
      <w:r w:rsidR="00D73E1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73E19">
        <w:rPr>
          <w:rFonts w:ascii="Times New Roman" w:hAnsi="Times New Roman"/>
          <w:i/>
          <w:color w:val="000000"/>
          <w:sz w:val="28"/>
          <w:szCs w:val="28"/>
        </w:rPr>
        <w:t>Padina</w:t>
      </w:r>
      <w:r w:rsidR="00D73E19" w:rsidRPr="00D73E19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73E19">
        <w:rPr>
          <w:rFonts w:ascii="Times New Roman" w:hAnsi="Times New Roman"/>
          <w:i/>
          <w:color w:val="000000"/>
          <w:sz w:val="28"/>
          <w:szCs w:val="28"/>
        </w:rPr>
        <w:t>pavonia</w:t>
      </w:r>
      <w:r w:rsidR="00DD0579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  <w:r w:rsidR="00DD0579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8A6F4E">
        <w:rPr>
          <w:rFonts w:ascii="Times New Roman" w:hAnsi="Times New Roman"/>
          <w:sz w:val="28"/>
          <w:szCs w:val="28"/>
          <w:lang w:val="ru-RU"/>
        </w:rPr>
        <w:t>Достаточно разнообразно представлена группа космополитов, которая насчитывает 8</w:t>
      </w:r>
      <w:r>
        <w:rPr>
          <w:rFonts w:ascii="Times New Roman" w:hAnsi="Times New Roman"/>
          <w:sz w:val="28"/>
          <w:szCs w:val="28"/>
        </w:rPr>
        <w:t> </w:t>
      </w:r>
      <w:r w:rsidRPr="008A6F4E">
        <w:rPr>
          <w:rFonts w:ascii="Times New Roman" w:hAnsi="Times New Roman"/>
          <w:sz w:val="28"/>
          <w:szCs w:val="28"/>
          <w:lang w:val="ru-RU"/>
        </w:rPr>
        <w:t>видов (25 %</w:t>
      </w:r>
      <w:r w:rsidR="00DD0579">
        <w:rPr>
          <w:rFonts w:ascii="Times New Roman" w:hAnsi="Times New Roman"/>
          <w:sz w:val="28"/>
          <w:szCs w:val="28"/>
          <w:lang w:val="ru-RU"/>
        </w:rPr>
        <w:t xml:space="preserve">): </w:t>
      </w:r>
      <w:r>
        <w:rPr>
          <w:rFonts w:ascii="Times New Roman" w:hAnsi="Times New Roman"/>
          <w:i/>
          <w:color w:val="000000"/>
          <w:sz w:val="28"/>
          <w:szCs w:val="28"/>
        </w:rPr>
        <w:t>Corallina officinalis</w:t>
      </w:r>
      <w:r w:rsidR="00D73E1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73E19">
        <w:rPr>
          <w:rFonts w:ascii="Times New Roman" w:hAnsi="Times New Roman"/>
          <w:i/>
          <w:color w:val="000000"/>
          <w:sz w:val="28"/>
          <w:szCs w:val="28"/>
        </w:rPr>
        <w:t>Enteromorpha</w:t>
      </w:r>
      <w:r w:rsidR="00D73E19" w:rsidRPr="00D73E19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73E19">
        <w:rPr>
          <w:rFonts w:ascii="Times New Roman" w:hAnsi="Times New Roman"/>
          <w:i/>
          <w:color w:val="000000"/>
          <w:sz w:val="28"/>
          <w:szCs w:val="28"/>
        </w:rPr>
        <w:t>intestinalis</w:t>
      </w:r>
      <w:r w:rsidR="00D13C1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73E1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73E19">
        <w:rPr>
          <w:rFonts w:ascii="Times New Roman" w:hAnsi="Times New Roman"/>
          <w:i/>
          <w:color w:val="000000"/>
          <w:sz w:val="28"/>
          <w:szCs w:val="28"/>
        </w:rPr>
        <w:t>Gelidium</w:t>
      </w:r>
      <w:r w:rsidR="00D73E19" w:rsidRP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73E19">
        <w:rPr>
          <w:rFonts w:ascii="Times New Roman" w:hAnsi="Times New Roman"/>
          <w:i/>
          <w:color w:val="000000"/>
          <w:sz w:val="28"/>
          <w:szCs w:val="28"/>
        </w:rPr>
        <w:t>crinale</w:t>
      </w:r>
      <w:r w:rsid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D0579">
        <w:rPr>
          <w:rFonts w:ascii="Times New Roman" w:hAnsi="Times New Roman"/>
          <w:color w:val="000000"/>
          <w:sz w:val="28"/>
          <w:szCs w:val="28"/>
          <w:lang w:val="ru-RU"/>
        </w:rPr>
        <w:t>и др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8A6F4E">
        <w:rPr>
          <w:rFonts w:ascii="Times New Roman" w:hAnsi="Times New Roman"/>
          <w:sz w:val="28"/>
          <w:szCs w:val="28"/>
          <w:lang w:val="ru-RU"/>
        </w:rPr>
        <w:t>Небольшим количеством видов представлена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 ш</w:t>
      </w:r>
      <w:r w:rsidRPr="008A6F4E">
        <w:rPr>
          <w:rFonts w:ascii="Times New Roman" w:hAnsi="Times New Roman"/>
          <w:sz w:val="28"/>
          <w:szCs w:val="28"/>
          <w:lang w:val="ru-RU"/>
        </w:rPr>
        <w:t>ирокобореальная группа, кот</w:t>
      </w:r>
      <w:r w:rsidR="00DD0579">
        <w:rPr>
          <w:rFonts w:ascii="Times New Roman" w:hAnsi="Times New Roman"/>
          <w:sz w:val="28"/>
          <w:szCs w:val="28"/>
          <w:lang w:val="ru-RU"/>
        </w:rPr>
        <w:t>орая насчитывает 6 видов (18 %):</w:t>
      </w:r>
      <w:r w:rsidRPr="008A6F4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Cladostephus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verticillatus</w:t>
      </w:r>
      <w:r w:rsid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ш,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Phyllophora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nervosa</w:t>
      </w:r>
      <w:r w:rsidR="00D13C1C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Gelidium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latifolium</w:t>
      </w:r>
      <w:r w:rsidR="00DD0579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8A6F4E">
        <w:rPr>
          <w:rFonts w:ascii="Times New Roman" w:hAnsi="Times New Roman"/>
          <w:sz w:val="28"/>
          <w:szCs w:val="28"/>
          <w:lang w:val="ru-RU"/>
        </w:rPr>
        <w:t>Нижнебореальная группа включает в себя 2 вида (7</w:t>
      </w:r>
      <w:r>
        <w:rPr>
          <w:rFonts w:ascii="Times New Roman" w:hAnsi="Times New Roman"/>
          <w:sz w:val="28"/>
          <w:szCs w:val="28"/>
        </w:rPr>
        <w:t> </w:t>
      </w:r>
      <w:r w:rsidRPr="008A6F4E">
        <w:rPr>
          <w:rFonts w:ascii="Times New Roman" w:hAnsi="Times New Roman"/>
          <w:sz w:val="28"/>
          <w:szCs w:val="28"/>
          <w:lang w:val="ru-RU"/>
        </w:rPr>
        <w:t xml:space="preserve">%) – </w:t>
      </w:r>
      <w:r>
        <w:rPr>
          <w:rFonts w:ascii="Times New Roman" w:hAnsi="Times New Roman"/>
          <w:i/>
          <w:color w:val="000000"/>
          <w:sz w:val="28"/>
          <w:szCs w:val="28"/>
        </w:rPr>
        <w:t>Dilophus fasciola</w:t>
      </w:r>
      <w:r w:rsidRPr="008A6F4E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  <w:szCs w:val="28"/>
        </w:rPr>
        <w:t>Cystoseira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crinita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8A6F4E">
        <w:rPr>
          <w:rFonts w:ascii="Times New Roman" w:hAnsi="Times New Roman"/>
          <w:sz w:val="28"/>
          <w:szCs w:val="28"/>
          <w:lang w:val="ru-RU"/>
        </w:rPr>
        <w:t xml:space="preserve">Наименьшим видовым разнообразием представлена арктическо-бореальная группа, которая включает 1 вид (3 %) – </w:t>
      </w:r>
      <w:r>
        <w:rPr>
          <w:rFonts w:ascii="Times New Roman" w:hAnsi="Times New Roman"/>
          <w:i/>
          <w:color w:val="000000"/>
          <w:sz w:val="28"/>
          <w:szCs w:val="28"/>
        </w:rPr>
        <w:t>Acrosiphonia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centralis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8A6F4E" w:rsidRDefault="008A6F4E" w:rsidP="008A6F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>Экологический анализ макрофитобентоса прибрежной зоны Чёрного моря в окрестностях хутора Бетта Краснодарского края проводился по отношению к субстрату, по отношению к загрязнению воды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8A6F4E" w:rsidRDefault="008A6F4E" w:rsidP="008A6F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отношению к субстрату группа эпилитов представлена наибольшим количеством видов – 23 ви</w:t>
      </w:r>
      <w:r w:rsidR="00DD0579">
        <w:rPr>
          <w:rFonts w:ascii="Times New Roman" w:hAnsi="Times New Roman" w:cs="Times New Roman"/>
          <w:sz w:val="28"/>
          <w:szCs w:val="28"/>
        </w:rPr>
        <w:t>да (72 % от общего числа видов):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Padina</w:t>
      </w:r>
      <w:r w:rsidRPr="008A6F4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pavonia</w:t>
      </w:r>
      <w:r w:rsidR="00D13C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  <w:lang w:val="en-US"/>
        </w:rPr>
        <w:t>Gelidium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  <w:lang w:val="en-US"/>
        </w:rPr>
        <w:t>crinale</w:t>
      </w:r>
      <w:r w:rsidR="00D13C1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  <w:lang w:val="en-US"/>
        </w:rPr>
        <w:t>Apoglossum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  <w:lang w:val="en-US"/>
        </w:rPr>
        <w:t>ruscifolium</w:t>
      </w:r>
      <w:r w:rsidR="00DD057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D0579">
        <w:rPr>
          <w:rFonts w:ascii="Times New Roman" w:hAnsi="Times New Roman" w:cs="Times New Roman"/>
          <w:color w:val="000000"/>
          <w:sz w:val="28"/>
          <w:szCs w:val="28"/>
        </w:rPr>
        <w:t>и др</w:t>
      </w:r>
      <w:r>
        <w:rPr>
          <w:rFonts w:ascii="Times New Roman" w:hAnsi="Times New Roman" w:cs="Times New Roman"/>
          <w:color w:val="000000"/>
          <w:sz w:val="28"/>
          <w:szCs w:val="28"/>
        </w:rPr>
        <w:t>. Группа эпифитов представлена небольшим количеством – 8 видов (25 %)</w:t>
      </w:r>
      <w:r w:rsidR="00DD0579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Acrosiphonia</w:t>
      </w:r>
      <w:r w:rsidRPr="008A6F4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centralis</w:t>
      </w:r>
      <w:r w:rsidR="00D13C1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  <w:lang w:val="en-US"/>
        </w:rPr>
        <w:t>Chaetomorpha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  <w:lang w:val="en-US"/>
        </w:rPr>
        <w:t>crassa</w:t>
      </w:r>
      <w:r w:rsidR="00D13C1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  <w:lang w:val="en-US"/>
        </w:rPr>
        <w:t>Laurencia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  <w:lang w:val="en-US"/>
        </w:rPr>
        <w:t>obtusa</w:t>
      </w:r>
      <w:r w:rsidR="00DD0579">
        <w:rPr>
          <w:rFonts w:ascii="Times New Roman" w:hAnsi="Times New Roman"/>
          <w:color w:val="000000"/>
          <w:sz w:val="28"/>
          <w:szCs w:val="28"/>
        </w:rPr>
        <w:t xml:space="preserve"> и др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Группа эндолитов представлена наименьшим количеством видов –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DD0579">
        <w:rPr>
          <w:rFonts w:ascii="Times New Roman" w:hAnsi="Times New Roman" w:cs="Times New Roman"/>
          <w:sz w:val="28"/>
          <w:szCs w:val="28"/>
        </w:rPr>
        <w:t>вид (3 %)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Corallina</w:t>
      </w:r>
      <w:r>
        <w:rPr>
          <w:rFonts w:ascii="Times New Roman" w:hAnsi="Times New Roman"/>
          <w:i/>
          <w:color w:val="000000"/>
          <w:sz w:val="28"/>
          <w:szCs w:val="28"/>
        </w:rPr>
        <w:t> 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granifera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333" w:rsidRDefault="008A6F4E" w:rsidP="007A07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>По отношению к загрязнению воды наибольшим количеством видов представлена группа олигосапробов, которая насчитывает 17 вид</w:t>
      </w:r>
      <w:r w:rsidR="00DD0579">
        <w:rPr>
          <w:rFonts w:ascii="Times New Roman" w:eastAsia="Calibri" w:hAnsi="Times New Roman" w:cs="Times New Roman"/>
          <w:sz w:val="28"/>
          <w:szCs w:val="28"/>
          <w:lang w:val="ru-RU"/>
        </w:rPr>
        <w:t>ов (53 % от общего числа видов):</w:t>
      </w: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Dilophus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fasciola</w:t>
      </w:r>
      <w:r w:rsidR="00D13C1C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Chondria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tenuissima</w:t>
      </w:r>
      <w:r w:rsidR="00D13C1C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Cladophoropsis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membranacea</w:t>
      </w:r>
      <w:r w:rsidR="00DD0579" w:rsidRPr="00DD0579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</w:t>
      </w:r>
      <w:r w:rsidRPr="00DD05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 </w:t>
      </w:r>
      <w:proofErr w:type="gramStart"/>
      <w:r w:rsidRPr="008A6F4E">
        <w:rPr>
          <w:rFonts w:ascii="Times New Roman" w:hAnsi="Times New Roman"/>
          <w:sz w:val="28"/>
          <w:szCs w:val="28"/>
          <w:lang w:val="ru-RU"/>
        </w:rPr>
        <w:t>Достаточно разнообразно</w:t>
      </w:r>
      <w:proofErr w:type="gramEnd"/>
      <w:r w:rsidRPr="008A6F4E">
        <w:rPr>
          <w:rFonts w:ascii="Times New Roman" w:hAnsi="Times New Roman"/>
          <w:sz w:val="28"/>
          <w:szCs w:val="28"/>
          <w:lang w:val="ru-RU"/>
        </w:rPr>
        <w:t xml:space="preserve"> представлена группа </w:t>
      </w:r>
      <w:r w:rsidRPr="008A6F4E">
        <w:rPr>
          <w:rFonts w:ascii="Times New Roman" w:hAnsi="Times New Roman"/>
          <w:sz w:val="28"/>
          <w:szCs w:val="28"/>
          <w:lang w:val="ru-RU"/>
        </w:rPr>
        <w:lastRenderedPageBreak/>
        <w:t>мезосапробов, которая насчитывает 10</w:t>
      </w:r>
      <w:r w:rsidR="00913926" w:rsidRPr="0091392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 w:rsidRPr="008A6F4E">
        <w:rPr>
          <w:rFonts w:ascii="Times New Roman" w:hAnsi="Times New Roman"/>
          <w:sz w:val="28"/>
          <w:szCs w:val="28"/>
          <w:lang w:val="ru-RU"/>
        </w:rPr>
        <w:t>видов (32 %</w:t>
      </w:r>
      <w:r w:rsidR="00DD0579">
        <w:rPr>
          <w:rFonts w:ascii="Times New Roman" w:hAnsi="Times New Roman"/>
          <w:sz w:val="28"/>
          <w:szCs w:val="28"/>
          <w:lang w:val="ru-RU"/>
        </w:rPr>
        <w:t xml:space="preserve">): </w:t>
      </w:r>
      <w:r>
        <w:rPr>
          <w:rFonts w:ascii="Times New Roman" w:hAnsi="Times New Roman"/>
          <w:i/>
          <w:color w:val="000000"/>
          <w:sz w:val="28"/>
          <w:szCs w:val="28"/>
        </w:rPr>
        <w:t>Cladophora</w:t>
      </w:r>
      <w:r w:rsidRPr="008A6F4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albida</w:t>
      </w:r>
      <w:r w:rsidR="00D13C1C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Enteromorpha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flexuosa</w:t>
      </w:r>
      <w:r w:rsidR="00D13C1C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Polysiphonia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elongata</w:t>
      </w:r>
      <w:r w:rsidR="00DD0579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</w:t>
      </w:r>
      <w:r w:rsidRPr="008A6F4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>Наименьшим количеством видов представлена группа полисапробов, кото</w:t>
      </w:r>
      <w:r w:rsidR="00D13C1C">
        <w:rPr>
          <w:rFonts w:ascii="Times New Roman" w:eastAsia="Calibri" w:hAnsi="Times New Roman" w:cs="Times New Roman"/>
          <w:sz w:val="28"/>
          <w:szCs w:val="28"/>
          <w:lang w:val="ru-RU"/>
        </w:rPr>
        <w:t>рая включает в себя 5 видов (15 </w:t>
      </w:r>
      <w:r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>%</w:t>
      </w:r>
      <w:r w:rsidR="00DD05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): </w:t>
      </w:r>
      <w:r>
        <w:rPr>
          <w:rFonts w:ascii="Times New Roman" w:hAnsi="Times New Roman"/>
          <w:i/>
          <w:color w:val="000000"/>
          <w:sz w:val="28"/>
          <w:szCs w:val="28"/>
        </w:rPr>
        <w:t>Cladophora</w:t>
      </w:r>
      <w:r w:rsidRPr="00DD0579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laetevirens</w:t>
      </w:r>
      <w:r w:rsidR="00D13C1C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Ceramium</w:t>
      </w:r>
      <w:r w:rsidR="00D13C1C" w:rsidRPr="00D13C1C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13C1C">
        <w:rPr>
          <w:rFonts w:ascii="Times New Roman" w:hAnsi="Times New Roman"/>
          <w:i/>
          <w:color w:val="000000"/>
          <w:sz w:val="28"/>
          <w:szCs w:val="28"/>
        </w:rPr>
        <w:t>diaphanum</w:t>
      </w:r>
      <w:r w:rsidR="00D13C1C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1B4895">
        <w:rPr>
          <w:rFonts w:ascii="Times New Roman" w:hAnsi="Times New Roman"/>
          <w:i/>
          <w:color w:val="000000"/>
          <w:sz w:val="28"/>
          <w:szCs w:val="28"/>
        </w:rPr>
        <w:t>Enteromorpha</w:t>
      </w:r>
      <w:r w:rsidR="001B4895" w:rsidRPr="001B4895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1B4895">
        <w:rPr>
          <w:rFonts w:ascii="Times New Roman" w:hAnsi="Times New Roman"/>
          <w:i/>
          <w:color w:val="000000"/>
          <w:sz w:val="28"/>
          <w:szCs w:val="28"/>
        </w:rPr>
        <w:t>intestinalis</w:t>
      </w:r>
      <w:r w:rsidR="00DD0579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</w:t>
      </w:r>
      <w:r w:rsidRPr="00DD05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7A07CE" w:rsidRPr="00A30BE6" w:rsidRDefault="007A07CE" w:rsidP="00A30B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Таким образом, п</w:t>
      </w:r>
      <w:r w:rsidRPr="008A6F4E">
        <w:rPr>
          <w:rFonts w:ascii="Times New Roman" w:hAnsi="Times New Roman"/>
          <w:sz w:val="28"/>
          <w:szCs w:val="28"/>
          <w:lang w:val="ru-RU"/>
        </w:rPr>
        <w:t xml:space="preserve">о географическому составу флору макрофитобентоса прибрежной зоны Чёрного моря в окрестностях хутора Бетта Краснодарского края можно охарактеризовать как бореально-тропическую. </w:t>
      </w:r>
      <w:r>
        <w:rPr>
          <w:rFonts w:ascii="Times New Roman" w:hAnsi="Times New Roman"/>
          <w:sz w:val="28"/>
          <w:szCs w:val="28"/>
          <w:lang w:val="ru-RU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субстратной приуроченности в составе исследуемой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альгофлоры преобладают</w:t>
      </w:r>
      <w:r w:rsidR="00A30BE6" w:rsidRPr="00A30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30BE6">
        <w:rPr>
          <w:rFonts w:ascii="Times New Roman" w:eastAsia="Calibri" w:hAnsi="Times New Roman" w:cs="Times New Roman"/>
          <w:sz w:val="28"/>
          <w:szCs w:val="28"/>
          <w:lang w:val="ru-RU"/>
        </w:rPr>
        <w:t>водоросли</w:t>
      </w:r>
      <w:r w:rsidR="00A30BE6" w:rsidRPr="00A30BE6">
        <w:rPr>
          <w:rFonts w:ascii="Times New Roman" w:eastAsia="Calibri" w:hAnsi="Times New Roman" w:cs="Times New Roman"/>
          <w:sz w:val="28"/>
          <w:szCs w:val="28"/>
          <w:lang w:val="ru-RU"/>
        </w:rPr>
        <w:t>, растущие на поверхности твёрдого грунта (скалах, камнях)</w:t>
      </w:r>
      <w:r w:rsidR="00A30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A30BE6">
        <w:rPr>
          <w:rFonts w:ascii="Times New Roman" w:hAnsi="Times New Roman"/>
          <w:sz w:val="28"/>
          <w:szCs w:val="28"/>
          <w:lang w:val="ru-RU"/>
        </w:rPr>
        <w:t xml:space="preserve">Наличие большого количества </w:t>
      </w:r>
      <w:r w:rsidR="00A30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30BE6" w:rsidRPr="008A6F4E">
        <w:rPr>
          <w:rFonts w:ascii="Times New Roman" w:eastAsia="Calibri" w:hAnsi="Times New Roman" w:cs="Times New Roman"/>
          <w:sz w:val="28"/>
          <w:szCs w:val="28"/>
          <w:lang w:val="ru-RU"/>
        </w:rPr>
        <w:t>олигосапробов</w:t>
      </w:r>
      <w:r w:rsidR="00A30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свидетельствует о</w:t>
      </w:r>
      <w:r w:rsidR="00A30BE6" w:rsidRPr="00A30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30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невысоком уровне </w:t>
      </w:r>
      <w:r w:rsidR="00A30BE6" w:rsidRPr="00A30BE6">
        <w:rPr>
          <w:rFonts w:ascii="Times New Roman" w:eastAsia="Calibri" w:hAnsi="Times New Roman" w:cs="Times New Roman"/>
          <w:sz w:val="28"/>
          <w:szCs w:val="28"/>
          <w:lang w:val="ru-RU"/>
        </w:rPr>
        <w:t>загрязн</w:t>
      </w:r>
      <w:r w:rsidR="00A30BE6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A30BE6" w:rsidRPr="00A30BE6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="00A30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ия морских </w:t>
      </w:r>
      <w:r w:rsidR="00A30BE6" w:rsidRPr="00A30BE6">
        <w:rPr>
          <w:rFonts w:ascii="Times New Roman" w:eastAsia="Calibri" w:hAnsi="Times New Roman" w:cs="Times New Roman"/>
          <w:sz w:val="28"/>
          <w:szCs w:val="28"/>
          <w:lang w:val="ru-RU"/>
        </w:rPr>
        <w:t>вод</w:t>
      </w:r>
      <w:r w:rsidR="00A30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однако присутствие </w:t>
      </w:r>
      <w:r w:rsidR="00A30BE6" w:rsidRPr="00A30BE6">
        <w:rPr>
          <w:rFonts w:ascii="Times New Roman" w:hAnsi="Times New Roman" w:cs="Times New Roman"/>
          <w:color w:val="000000" w:themeColor="text1"/>
          <w:sz w:val="28"/>
          <w:szCs w:val="26"/>
          <w:lang w:val="ru-RU"/>
        </w:rPr>
        <w:t>мезосапробных видов</w:t>
      </w:r>
      <w:r w:rsidR="00A30BE6">
        <w:rPr>
          <w:rFonts w:ascii="Times New Roman" w:hAnsi="Times New Roman" w:cs="Times New Roman"/>
          <w:color w:val="000000" w:themeColor="text1"/>
          <w:sz w:val="28"/>
          <w:szCs w:val="26"/>
          <w:lang w:val="ru-RU"/>
        </w:rPr>
        <w:t xml:space="preserve"> указывает </w:t>
      </w:r>
      <w:r w:rsidR="00A30BE6" w:rsidRPr="00A30B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="009A529C">
        <w:rPr>
          <w:rFonts w:ascii="Times New Roman" w:eastAsia="Times New Roman" w:hAnsi="Times New Roman" w:cs="Times New Roman"/>
          <w:sz w:val="28"/>
          <w:szCs w:val="28"/>
          <w:lang w:val="ru-RU"/>
        </w:rPr>
        <w:t>увеличение</w:t>
      </w:r>
      <w:r w:rsidR="00A30BE6" w:rsidRPr="00A30B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органического </w:t>
      </w:r>
      <w:proofErr w:type="gramStart"/>
      <w:r w:rsidR="00A30BE6" w:rsidRPr="00A30BE6">
        <w:rPr>
          <w:rFonts w:ascii="Times New Roman" w:hAnsi="Times New Roman" w:cs="Times New Roman"/>
          <w:color w:val="000000" w:themeColor="text1"/>
          <w:sz w:val="28"/>
          <w:szCs w:val="26"/>
          <w:lang w:val="ru-RU"/>
        </w:rPr>
        <w:t>загрязнения воды района исследования</w:t>
      </w:r>
      <w:proofErr w:type="gramEnd"/>
      <w:r w:rsidR="00A30BE6">
        <w:rPr>
          <w:rFonts w:ascii="Times New Roman" w:hAnsi="Times New Roman" w:cs="Times New Roman"/>
          <w:color w:val="000000" w:themeColor="text1"/>
          <w:sz w:val="28"/>
          <w:szCs w:val="26"/>
          <w:lang w:val="ru-RU"/>
        </w:rPr>
        <w:t>.</w:t>
      </w:r>
    </w:p>
    <w:p w:rsidR="007A07CE" w:rsidRPr="007A07CE" w:rsidRDefault="007A07CE" w:rsidP="007A07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70333" w:rsidRPr="00770333" w:rsidRDefault="00770333" w:rsidP="007A07C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70333">
        <w:rPr>
          <w:rFonts w:ascii="Times New Roman" w:hAnsi="Times New Roman" w:cs="Times New Roman"/>
          <w:b/>
          <w:sz w:val="28"/>
          <w:szCs w:val="28"/>
          <w:lang w:val="ru-RU"/>
        </w:rPr>
        <w:t>Библиографический список</w:t>
      </w:r>
    </w:p>
    <w:p w:rsidR="00770333" w:rsidRDefault="00770333" w:rsidP="007A07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7033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Деревенская О.Ю.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Методы оценки качества вод по гидробиологическим показател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ям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>: учебно-методическая разработка по курсу «Гидробиология»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Казань: КФУ, 2015.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44 с.</w:t>
      </w:r>
      <w:r w:rsidRPr="0077033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770333" w:rsidRDefault="00770333" w:rsidP="007703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033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Зинова А.Д. 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>Определитель зелёных, бурых и красных водорослей южных морей СССР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>Москва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Наука, 1967. 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>398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с. </w:t>
      </w:r>
    </w:p>
    <w:p w:rsidR="00770333" w:rsidRDefault="00770333" w:rsidP="007703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033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Лисовская О.А.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Макрофитобентос верхних отделов береговой зоны Рос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сийского побережья Чёрного моря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>дисс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….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>анд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биол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наук. Санкт-Петербург, 2011. 261 с.</w:t>
      </w:r>
    </w:p>
    <w:p w:rsidR="008A6F4E" w:rsidRDefault="00770333" w:rsidP="008A6F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7033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Теюбова В.Ф.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Разнообразие и экологические особенности макрофитобентоса российского сектора Чёрного моря: автореф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>исс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…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канд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биол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наук.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Краснодар, 2012. </w:t>
      </w:r>
      <w:r w:rsidRPr="00770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22 с. </w:t>
      </w:r>
    </w:p>
    <w:p w:rsidR="008A6F4E" w:rsidRPr="008A6F4E" w:rsidRDefault="008A6F4E" w:rsidP="008A6F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</w:p>
    <w:p w:rsidR="008A6F4E" w:rsidRDefault="008A6F4E" w:rsidP="008A6F4E">
      <w:pPr>
        <w:rPr>
          <w:lang w:val="ru-RU"/>
        </w:rPr>
      </w:pPr>
    </w:p>
    <w:p w:rsidR="008A6F4E" w:rsidRPr="008A6F4E" w:rsidRDefault="008A6F4E" w:rsidP="008A6F4E">
      <w:pPr>
        <w:rPr>
          <w:lang w:val="ru-RU"/>
        </w:rPr>
      </w:pPr>
    </w:p>
    <w:sectPr w:rsidR="008A6F4E" w:rsidRPr="008A6F4E" w:rsidSect="001B48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57729"/>
    <w:multiLevelType w:val="hybridMultilevel"/>
    <w:tmpl w:val="7CB005AE"/>
    <w:lvl w:ilvl="0" w:tplc="60E821C4">
      <w:start w:val="1"/>
      <w:numFmt w:val="decimal"/>
      <w:suff w:val="space"/>
      <w:lvlText w:val="%1."/>
      <w:lvlJc w:val="left"/>
      <w:pPr>
        <w:ind w:left="710" w:firstLine="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16"/>
    <w:rsid w:val="000C4F09"/>
    <w:rsid w:val="000E2229"/>
    <w:rsid w:val="001B4895"/>
    <w:rsid w:val="006D2164"/>
    <w:rsid w:val="00770333"/>
    <w:rsid w:val="007A07CE"/>
    <w:rsid w:val="008733D1"/>
    <w:rsid w:val="008A6F4E"/>
    <w:rsid w:val="00913926"/>
    <w:rsid w:val="009A529C"/>
    <w:rsid w:val="00A30BE6"/>
    <w:rsid w:val="00A50361"/>
    <w:rsid w:val="00D13C1C"/>
    <w:rsid w:val="00D14416"/>
    <w:rsid w:val="00D73E19"/>
    <w:rsid w:val="00D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9F73"/>
  <w15:chartTrackingRefBased/>
  <w15:docId w15:val="{8129097C-D39C-4D38-BDA8-97351044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416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7033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F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70333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Валентиновна</dc:creator>
  <cp:keywords/>
  <dc:description/>
  <cp:lastModifiedBy>Ольга Валентиновна</cp:lastModifiedBy>
  <cp:revision>4</cp:revision>
  <dcterms:created xsi:type="dcterms:W3CDTF">2023-04-14T16:45:00Z</dcterms:created>
  <dcterms:modified xsi:type="dcterms:W3CDTF">2023-04-14T19:01:00Z</dcterms:modified>
</cp:coreProperties>
</file>