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88" w:rsidRPr="00A77645" w:rsidRDefault="00A77645" w:rsidP="004C69FC">
      <w:pPr>
        <w:tabs>
          <w:tab w:val="left" w:pos="38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A77645">
        <w:rPr>
          <w:rFonts w:ascii="Times New Roman" w:eastAsia="Calibri" w:hAnsi="Times New Roman" w:cs="Times New Roman"/>
          <w:sz w:val="28"/>
          <w:szCs w:val="28"/>
        </w:rPr>
        <w:t>УДК 581.52(470.620)</w:t>
      </w:r>
    </w:p>
    <w:p w:rsidR="00C44A1A" w:rsidRPr="000B1688" w:rsidRDefault="000B1688" w:rsidP="004C69F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1688">
        <w:rPr>
          <w:rFonts w:ascii="Times New Roman" w:eastAsia="Calibri" w:hAnsi="Times New Roman" w:cs="Times New Roman"/>
          <w:b/>
          <w:sz w:val="28"/>
          <w:szCs w:val="28"/>
        </w:rPr>
        <w:t>АНАЛИЗ ПОСЛЕЛЕСНЫХ ЛУГОВ СРЕДНЕГО ГОРНОГО ЛЕСНОГО ПОЯСА  МОСТОВСКОГО РАЙОНА КРАСНОДАРСКОГО КРАЯ</w:t>
      </w:r>
    </w:p>
    <w:p w:rsidR="00C44A1A" w:rsidRPr="000B1688" w:rsidRDefault="000B1688" w:rsidP="004C69FC">
      <w:pPr>
        <w:tabs>
          <w:tab w:val="left" w:pos="284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1688">
        <w:rPr>
          <w:rFonts w:ascii="Times New Roman" w:eastAsia="Calibri" w:hAnsi="Times New Roman" w:cs="Times New Roman"/>
          <w:b/>
          <w:sz w:val="28"/>
          <w:szCs w:val="28"/>
        </w:rPr>
        <w:t>В.В. Сергеева, К.А. Тихолас</w:t>
      </w:r>
    </w:p>
    <w:p w:rsidR="00C44A1A" w:rsidRDefault="000B1688" w:rsidP="004C69F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B1688">
        <w:rPr>
          <w:rFonts w:ascii="Times New Roman" w:eastAsia="Calibri" w:hAnsi="Times New Roman" w:cs="Times New Roman"/>
          <w:i/>
          <w:sz w:val="28"/>
          <w:szCs w:val="28"/>
        </w:rPr>
        <w:t>Кубанский государственный университет, г. Краснодар</w:t>
      </w:r>
    </w:p>
    <w:p w:rsidR="000B1688" w:rsidRPr="007A7222" w:rsidRDefault="000B1688" w:rsidP="004C69F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B1688" w:rsidRPr="007A7222" w:rsidRDefault="000B1688" w:rsidP="004C69F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222">
        <w:rPr>
          <w:rFonts w:ascii="Times New Roman" w:eastAsia="Calibri" w:hAnsi="Times New Roman" w:cs="Times New Roman"/>
          <w:sz w:val="24"/>
          <w:szCs w:val="24"/>
        </w:rPr>
        <w:t xml:space="preserve">          Работа посвящена изучению послелесных лугов Мостовского района Краснодарского края. В результате проведённых комплексных исследований были проведены таксономический, биоэколо</w:t>
      </w:r>
      <w:r w:rsidR="00C71E4C" w:rsidRPr="007A7222">
        <w:rPr>
          <w:rFonts w:ascii="Times New Roman" w:eastAsia="Calibri" w:hAnsi="Times New Roman" w:cs="Times New Roman"/>
          <w:sz w:val="24"/>
          <w:szCs w:val="24"/>
        </w:rPr>
        <w:t>гический, типологический анализ луговой растительности.</w:t>
      </w:r>
    </w:p>
    <w:p w:rsidR="000B1688" w:rsidRPr="007A7222" w:rsidRDefault="000B1688" w:rsidP="004C69F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2419" w:rsidRPr="007A7222" w:rsidRDefault="000B1688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Послелесные луга всегда играли важную роль в кормовом балансе животноводства. Вырубка леса начал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 давно, также давно существую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послелесные луга. В большинстве случаев послелесные луга находятся на пологих склонах, где кроме остепненных лугов представлены заросли нагорных ксерофит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–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фриганоидные группировки и горно-степные ценозы. [Сергеева, 2003].</w:t>
      </w:r>
    </w:p>
    <w:p w:rsidR="005F2419" w:rsidRPr="007A7222" w:rsidRDefault="005F2419" w:rsidP="004C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послелесных лугов изучаемого ра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в последний раз производили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более 60 лет назад Е.В. Шифферс [1953], которая дала подробное описания естественных кормовых угодий Мостовского района. Позже луговую растительность в изучаемом районе исследовали профе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ссор И.С.  Косенко [1958</w:t>
      </w:r>
      <w:r w:rsidR="00E720EB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], И.П. Вареник [1960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], которые в теч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нескольких лет изучая растительность пастбищ Мостовского района, их ботанический состав и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продуктивность.</w:t>
      </w:r>
    </w:p>
    <w:p w:rsidR="005F2419" w:rsidRPr="007A7222" w:rsidRDefault="005F2419" w:rsidP="004C69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222">
        <w:rPr>
          <w:rFonts w:ascii="Times New Roman" w:eastAsia="Calibri" w:hAnsi="Times New Roman" w:cs="Times New Roman"/>
          <w:sz w:val="28"/>
          <w:szCs w:val="28"/>
        </w:rPr>
        <w:t xml:space="preserve">Вопрос по изучению послелесных лугов в настоящее время является актуальным, так как с каждым годом потребность в кормовой базе растёт, а кормовые угодья находятся в крайне запущенном состоянии из-за нерегулированного выпаса скота и бессистемного сенокошения [Косенко,  1958], в результате чего мощные заросли сорняков полностью вытеснили первичную луговую растительность. На значительной территории Мостовского района злаковая, самая продуктивная часть травостоя, находится в угнетённом состоянии. Луга </w:t>
      </w:r>
      <w:r w:rsidR="00E720EB" w:rsidRPr="007A7222">
        <w:rPr>
          <w:rFonts w:ascii="Times New Roman" w:eastAsia="Calibri" w:hAnsi="Times New Roman" w:cs="Times New Roman"/>
          <w:sz w:val="28"/>
          <w:szCs w:val="28"/>
        </w:rPr>
        <w:t xml:space="preserve">и пастбища </w:t>
      </w:r>
      <w:r w:rsidRPr="007A7222">
        <w:rPr>
          <w:rFonts w:ascii="Times New Roman" w:eastAsia="Calibri" w:hAnsi="Times New Roman" w:cs="Times New Roman"/>
          <w:sz w:val="28"/>
          <w:szCs w:val="28"/>
        </w:rPr>
        <w:t>заросли кустарниками</w:t>
      </w:r>
      <w:r w:rsidR="00E720EB" w:rsidRPr="007A7222">
        <w:rPr>
          <w:rFonts w:ascii="Times New Roman" w:eastAsia="Calibri" w:hAnsi="Times New Roman" w:cs="Times New Roman"/>
          <w:sz w:val="28"/>
          <w:szCs w:val="28"/>
        </w:rPr>
        <w:t xml:space="preserve">, вредными и ядовитыми </w:t>
      </w:r>
      <w:r w:rsidR="00E720EB" w:rsidRPr="007A72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травами, </w:t>
      </w:r>
      <w:r w:rsidRPr="007A7222">
        <w:rPr>
          <w:rFonts w:ascii="Times New Roman" w:eastAsia="Calibri" w:hAnsi="Times New Roman" w:cs="Times New Roman"/>
          <w:sz w:val="28"/>
          <w:szCs w:val="28"/>
        </w:rPr>
        <w:t>никакого ухода не получают, часто используются не эффективно, вследствие чего продуктивность их падает. Кормовые угодья оказались под мощным влиянием антропогенных факторов [Косенко, 1958].</w:t>
      </w:r>
    </w:p>
    <w:p w:rsidR="00E720EB" w:rsidRPr="007A7222" w:rsidRDefault="005F2419" w:rsidP="004C69FC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Calibri" w:hAnsi="Times New Roman" w:cs="Times New Roman"/>
          <w:sz w:val="28"/>
          <w:szCs w:val="28"/>
        </w:rPr>
        <w:t xml:space="preserve">Ввиду слабой изученности послелесной луговой растительности, особенно в поясном распределении исследуемого района </w:t>
      </w:r>
      <w:r w:rsidR="00E720EB" w:rsidRPr="007A7222">
        <w:rPr>
          <w:rFonts w:ascii="Times New Roman" w:eastAsia="Calibri" w:hAnsi="Times New Roman" w:cs="Times New Roman"/>
          <w:sz w:val="28"/>
          <w:szCs w:val="28"/>
        </w:rPr>
        <w:t>и была проведена данная работа.</w:t>
      </w:r>
    </w:p>
    <w:p w:rsidR="0094663F" w:rsidRPr="007A7222" w:rsidRDefault="00E720EB" w:rsidP="004C69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методы</w:t>
      </w:r>
    </w:p>
    <w:p w:rsidR="00EF391E" w:rsidRPr="007A7222" w:rsidRDefault="0094663F" w:rsidP="004C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 исследования явл</w:t>
      </w:r>
      <w:r w:rsidR="0025241D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яется гербарный материал, полевые записи и др. 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изучения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являлась луговая рас</w:t>
      </w:r>
      <w:r w:rsidR="00C2447D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тительность Мостовского района. При определении</w:t>
      </w:r>
      <w:r w:rsidR="00EF391E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фитоценотической роли луговых растений использовали методику В.В. Алёхина (1938). С помощью кл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ассификации Г.А. Быкова (1957) </w:t>
      </w:r>
      <w:r w:rsidR="00EF391E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проведён эколого – биологический анализ. Растения определяли по «Определителю высших растений Северо-Западного Кавказа и Предкавказья» И.С. Косенко (1970).</w:t>
      </w:r>
      <w:r w:rsidR="007B1885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663F" w:rsidRPr="007A7222" w:rsidRDefault="0094663F" w:rsidP="004C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81E" w:rsidRPr="007A7222" w:rsidRDefault="0083081E" w:rsidP="004C69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и обсуждения</w:t>
      </w:r>
    </w:p>
    <w:p w:rsidR="005F2419" w:rsidRPr="007A7222" w:rsidRDefault="0083081E" w:rsidP="004C6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71E4C" w:rsidRPr="007A7222">
        <w:rPr>
          <w:rFonts w:ascii="Times New Roman" w:hAnsi="Times New Roman" w:cs="Times New Roman"/>
          <w:sz w:val="28"/>
          <w:szCs w:val="28"/>
        </w:rPr>
        <w:t>Исследуя</w:t>
      </w:r>
      <w:r w:rsidR="005F2419" w:rsidRPr="007A7222">
        <w:rPr>
          <w:rFonts w:ascii="Times New Roman" w:hAnsi="Times New Roman" w:cs="Times New Roman"/>
          <w:sz w:val="28"/>
          <w:szCs w:val="28"/>
        </w:rPr>
        <w:t xml:space="preserve"> послелесные луга среднего горного лесного пояса Мостовского района Краснодарского края, было установлено, что изучаемые растения объединяются в 11 </w:t>
      </w:r>
      <w:r w:rsidR="00C71E4C" w:rsidRPr="007A7222">
        <w:rPr>
          <w:rFonts w:ascii="Times New Roman" w:hAnsi="Times New Roman" w:cs="Times New Roman"/>
          <w:sz w:val="28"/>
          <w:szCs w:val="28"/>
        </w:rPr>
        <w:t>семейств, 32 рода</w:t>
      </w:r>
      <w:r w:rsidR="005F2419" w:rsidRPr="007A7222">
        <w:rPr>
          <w:rFonts w:ascii="Times New Roman" w:hAnsi="Times New Roman" w:cs="Times New Roman"/>
          <w:sz w:val="28"/>
          <w:szCs w:val="28"/>
        </w:rPr>
        <w:t>, 41 вид.</w:t>
      </w:r>
    </w:p>
    <w:p w:rsidR="005F2419" w:rsidRPr="007A7222" w:rsidRDefault="005F2419" w:rsidP="004C69FC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7A7222">
        <w:rPr>
          <w:rFonts w:ascii="Times New Roman" w:hAnsi="Times New Roman" w:cs="Times New Roman"/>
          <w:sz w:val="28"/>
          <w:szCs w:val="28"/>
        </w:rPr>
        <w:t>Таксономический анализ показал, что к политипным относят</w:t>
      </w:r>
      <w:r w:rsidR="0083081E" w:rsidRPr="007A7222">
        <w:rPr>
          <w:rFonts w:ascii="Times New Roman" w:hAnsi="Times New Roman" w:cs="Times New Roman"/>
          <w:sz w:val="28"/>
          <w:szCs w:val="28"/>
        </w:rPr>
        <w:t xml:space="preserve">ся 2 семейства: </w:t>
      </w:r>
      <w:r w:rsidR="0083081E" w:rsidRPr="007A7222">
        <w:rPr>
          <w:rFonts w:ascii="Times New Roman" w:hAnsi="Times New Roman" w:cs="Times New Roman"/>
          <w:i/>
          <w:sz w:val="28"/>
          <w:szCs w:val="28"/>
        </w:rPr>
        <w:t>(</w:t>
      </w:r>
      <w:r w:rsidR="0083081E" w:rsidRPr="007A7222">
        <w:rPr>
          <w:rFonts w:ascii="Times New Roman" w:hAnsi="Times New Roman" w:cs="Times New Roman"/>
          <w:i/>
          <w:sz w:val="28"/>
          <w:szCs w:val="28"/>
          <w:lang w:val="en-US"/>
        </w:rPr>
        <w:t>Poaceae</w:t>
      </w:r>
      <w:r w:rsidR="0083081E" w:rsidRPr="007A72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3081E" w:rsidRPr="007A7222">
        <w:rPr>
          <w:rFonts w:ascii="Times New Roman" w:hAnsi="Times New Roman" w:cs="Times New Roman"/>
          <w:i/>
          <w:sz w:val="28"/>
          <w:szCs w:val="28"/>
          <w:lang w:val="en-US"/>
        </w:rPr>
        <w:t>Fabaceae</w:t>
      </w:r>
      <w:r w:rsidR="0083081E" w:rsidRPr="007A7222">
        <w:rPr>
          <w:rFonts w:ascii="Times New Roman" w:hAnsi="Times New Roman" w:cs="Times New Roman"/>
          <w:sz w:val="28"/>
          <w:szCs w:val="28"/>
        </w:rPr>
        <w:t xml:space="preserve">).  </w:t>
      </w:r>
      <w:r w:rsidRPr="007A7222">
        <w:rPr>
          <w:rFonts w:ascii="Times New Roman" w:hAnsi="Times New Roman" w:cs="Times New Roman"/>
          <w:sz w:val="28"/>
          <w:szCs w:val="28"/>
        </w:rPr>
        <w:t>Олиготипных семейств</w:t>
      </w:r>
      <w:r w:rsidR="0083081E" w:rsidRPr="007A7222">
        <w:rPr>
          <w:rFonts w:ascii="Times New Roman" w:hAnsi="Times New Roman" w:cs="Times New Roman"/>
          <w:sz w:val="28"/>
          <w:szCs w:val="28"/>
        </w:rPr>
        <w:t xml:space="preserve"> 3: (</w:t>
      </w:r>
      <w:r w:rsidR="0083081E" w:rsidRPr="007A7222">
        <w:rPr>
          <w:rFonts w:ascii="Times New Roman" w:hAnsi="Times New Roman" w:cs="Times New Roman"/>
          <w:i/>
          <w:sz w:val="28"/>
          <w:szCs w:val="28"/>
          <w:lang w:val="en-US"/>
        </w:rPr>
        <w:t>Rosaceae</w:t>
      </w:r>
      <w:r w:rsidR="0083081E" w:rsidRPr="007A72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90D71" w:rsidRPr="007A7222">
        <w:rPr>
          <w:rFonts w:ascii="Times New Roman" w:hAnsi="Times New Roman" w:cs="Times New Roman"/>
          <w:i/>
          <w:sz w:val="28"/>
          <w:szCs w:val="28"/>
          <w:lang w:val="en-US"/>
        </w:rPr>
        <w:t>Lamiaceae</w:t>
      </w:r>
      <w:r w:rsidR="00D90D71" w:rsidRPr="007A7222">
        <w:rPr>
          <w:rFonts w:ascii="Times New Roman" w:hAnsi="Times New Roman" w:cs="Times New Roman"/>
          <w:sz w:val="28"/>
          <w:szCs w:val="28"/>
        </w:rPr>
        <w:t xml:space="preserve">, </w:t>
      </w:r>
      <w:r w:rsidR="00D90D71" w:rsidRPr="007A7222">
        <w:rPr>
          <w:rFonts w:ascii="Times New Roman" w:hAnsi="Times New Roman" w:cs="Times New Roman"/>
          <w:i/>
          <w:sz w:val="28"/>
          <w:szCs w:val="28"/>
          <w:lang w:val="en-US"/>
        </w:rPr>
        <w:t>Asteraceae</w:t>
      </w:r>
      <w:r w:rsidR="00D90D71" w:rsidRPr="007A7222">
        <w:rPr>
          <w:rFonts w:ascii="Times New Roman" w:hAnsi="Times New Roman" w:cs="Times New Roman"/>
          <w:sz w:val="28"/>
          <w:szCs w:val="28"/>
        </w:rPr>
        <w:t>), монотипных семейств – 6 (</w:t>
      </w:r>
      <w:r w:rsidR="00D90D71" w:rsidRPr="007A7222">
        <w:rPr>
          <w:rFonts w:ascii="Times New Roman" w:hAnsi="Times New Roman" w:cs="Times New Roman"/>
          <w:i/>
          <w:sz w:val="28"/>
          <w:szCs w:val="28"/>
          <w:lang w:val="en-US"/>
        </w:rPr>
        <w:t>Cyperaceae</w:t>
      </w:r>
      <w:r w:rsidR="00D90D71" w:rsidRPr="007A72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67619" w:rsidRPr="007A7222">
        <w:rPr>
          <w:rFonts w:ascii="Times New Roman" w:hAnsi="Times New Roman" w:cs="Times New Roman"/>
          <w:i/>
          <w:sz w:val="28"/>
          <w:szCs w:val="28"/>
          <w:lang w:val="en-US"/>
        </w:rPr>
        <w:t>Utricaceae</w:t>
      </w:r>
      <w:r w:rsidR="00267619" w:rsidRPr="007A72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67619" w:rsidRPr="007A7222">
        <w:rPr>
          <w:rFonts w:ascii="Times New Roman" w:hAnsi="Times New Roman" w:cs="Times New Roman"/>
          <w:i/>
          <w:sz w:val="28"/>
          <w:szCs w:val="28"/>
          <w:lang w:val="en-US"/>
        </w:rPr>
        <w:t>Plantaginaceae</w:t>
      </w:r>
      <w:r w:rsidR="00267619" w:rsidRPr="007A7222">
        <w:rPr>
          <w:rFonts w:ascii="Times New Roman" w:hAnsi="Times New Roman" w:cs="Times New Roman"/>
          <w:sz w:val="28"/>
          <w:szCs w:val="28"/>
        </w:rPr>
        <w:t xml:space="preserve"> и др.).</w:t>
      </w:r>
      <w:r w:rsidR="00C71E4C" w:rsidRPr="007A7222">
        <w:rPr>
          <w:rFonts w:ascii="Times New Roman" w:hAnsi="Times New Roman" w:cs="Times New Roman"/>
          <w:sz w:val="28"/>
          <w:szCs w:val="28"/>
        </w:rPr>
        <w:t xml:space="preserve">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Экологический анализ показал, что </w:t>
      </w:r>
      <w:r w:rsidR="00C91C2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гидроморф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выделены   </w:t>
      </w:r>
      <w:r w:rsidR="00C91C2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91C2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мезоксерофиты – 33 вида (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Cirsium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czerkessicum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Char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="00C91C2C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Leontodon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autumnalis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</w:t>
      </w:r>
      <w:r w:rsidR="00C91C2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др.), </w:t>
      </w:r>
      <w:r w:rsidR="00C91C2C"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ксеромезофиты – 3 вида  (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Trifolium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repens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,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Trifolium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canescens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Willd</w:t>
      </w:r>
      <w:r w:rsidR="00C91C2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и др.), субмезофиты – 4 видов</w:t>
      </w:r>
      <w:r w:rsidR="00953E6B"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(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Campanula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latifolia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., </w:t>
      </w:r>
      <w:r w:rsidR="00953E6B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Digitaria</w:t>
      </w:r>
      <w:r w:rsidR="00953E6B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53E6B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ischaemum</w:t>
      </w:r>
      <w:r w:rsidR="00953E6B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53E6B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Muehl</w:t>
      </w:r>
      <w:r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 др.), семи</w:t>
      </w:r>
      <w:r w:rsidR="00953E6B"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гигрофиты – 1 вид (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Lamium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album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).</w:t>
      </w:r>
    </w:p>
    <w:p w:rsidR="004C69FC" w:rsidRPr="007A7222" w:rsidRDefault="005F2419" w:rsidP="004C69FC">
      <w:pPr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По длительности жизни выделены: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многолетники – 36 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71E4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Betonic</w:t>
      </w:r>
      <w:r w:rsidR="00C71E4C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officinalis</w:t>
      </w:r>
      <w:r w:rsidR="00953E6B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4C69FC" w:rsidRPr="007A7222" w:rsidRDefault="00953E6B" w:rsidP="004C69FC">
      <w:pPr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</w:pPr>
      <w:r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L.</w:t>
      </w:r>
      <w:r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Oxalis corniculata L.</w:t>
      </w:r>
      <w:r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Plantago media L</w:t>
      </w:r>
      <w:r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.),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однолетники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5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2F40CD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 xml:space="preserve">Alyssum </w:t>
      </w:r>
    </w:p>
    <w:p w:rsidR="005F2419" w:rsidRPr="007A7222" w:rsidRDefault="002F40CD" w:rsidP="004C69FC">
      <w:pPr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calycinum L.</w:t>
      </w:r>
      <w:r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r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Gentiana caucasea Bieb.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.).</w:t>
      </w:r>
    </w:p>
    <w:p w:rsidR="005F2419" w:rsidRPr="007A7222" w:rsidRDefault="002F40CD" w:rsidP="004C69F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7222">
        <w:rPr>
          <w:rFonts w:ascii="Times New Roman" w:hAnsi="Times New Roman" w:cs="Times New Roman"/>
          <w:sz w:val="28"/>
          <w:szCs w:val="28"/>
        </w:rPr>
        <w:lastRenderedPageBreak/>
        <w:t>Гелиоморфы</w:t>
      </w:r>
      <w:r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7222">
        <w:rPr>
          <w:rFonts w:ascii="Times New Roman" w:hAnsi="Times New Roman" w:cs="Times New Roman"/>
          <w:sz w:val="28"/>
          <w:szCs w:val="28"/>
        </w:rPr>
        <w:t>представлены</w:t>
      </w:r>
      <w:r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7222">
        <w:rPr>
          <w:rFonts w:ascii="Times New Roman" w:hAnsi="Times New Roman" w:cs="Times New Roman"/>
          <w:sz w:val="28"/>
          <w:szCs w:val="28"/>
        </w:rPr>
        <w:t>следующими</w:t>
      </w:r>
      <w:r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7222">
        <w:rPr>
          <w:rFonts w:ascii="Times New Roman" w:hAnsi="Times New Roman" w:cs="Times New Roman"/>
          <w:sz w:val="28"/>
          <w:szCs w:val="28"/>
        </w:rPr>
        <w:t>группами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F2419" w:rsidRPr="007A7222">
        <w:rPr>
          <w:rFonts w:ascii="Times New Roman" w:hAnsi="Times New Roman" w:cs="Times New Roman"/>
          <w:sz w:val="28"/>
          <w:szCs w:val="28"/>
        </w:rPr>
        <w:t>гелиоф</w:t>
      </w:r>
      <w:r w:rsidR="004C69FC" w:rsidRPr="007A7222">
        <w:rPr>
          <w:rFonts w:ascii="Times New Roman" w:hAnsi="Times New Roman" w:cs="Times New Roman"/>
          <w:sz w:val="28"/>
          <w:szCs w:val="28"/>
        </w:rPr>
        <w:t>иты</w:t>
      </w:r>
      <w:r w:rsidR="004C69FC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– 34 </w:t>
      </w:r>
      <w:r w:rsidR="004C69FC" w:rsidRPr="007A7222">
        <w:rPr>
          <w:rFonts w:ascii="Times New Roman" w:hAnsi="Times New Roman" w:cs="Times New Roman"/>
          <w:sz w:val="28"/>
          <w:szCs w:val="28"/>
        </w:rPr>
        <w:t>вида</w:t>
      </w:r>
      <w:r w:rsidR="004C69FC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D0E" w:rsidRPr="007A722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31D0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Polygonum viviparum L.</w:t>
      </w:r>
      <w:r w:rsidR="00CD1ED3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D1ED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Alyssum calycinum L</w:t>
      </w:r>
      <w:r w:rsidR="00CD1ED3"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>.</w:t>
      </w:r>
      <w:r w:rsidR="00CD1ED3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2419" w:rsidRPr="007A7222">
        <w:rPr>
          <w:rFonts w:ascii="Times New Roman" w:hAnsi="Times New Roman" w:cs="Times New Roman"/>
          <w:sz w:val="28"/>
          <w:szCs w:val="28"/>
        </w:rPr>
        <w:t>и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2419" w:rsidRPr="007A7222">
        <w:rPr>
          <w:rFonts w:ascii="Times New Roman" w:hAnsi="Times New Roman" w:cs="Times New Roman"/>
          <w:sz w:val="28"/>
          <w:szCs w:val="28"/>
        </w:rPr>
        <w:t>др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.), </w:t>
      </w:r>
      <w:r w:rsidR="005F2419" w:rsidRPr="007A7222">
        <w:rPr>
          <w:rFonts w:ascii="Times New Roman" w:hAnsi="Times New Roman" w:cs="Times New Roman"/>
          <w:sz w:val="28"/>
          <w:szCs w:val="28"/>
        </w:rPr>
        <w:t>сциофиты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– 1 </w:t>
      </w:r>
      <w:r w:rsidR="005F2419" w:rsidRPr="007A7222">
        <w:rPr>
          <w:rFonts w:ascii="Times New Roman" w:hAnsi="Times New Roman" w:cs="Times New Roman"/>
          <w:sz w:val="28"/>
          <w:szCs w:val="28"/>
        </w:rPr>
        <w:t>вид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1ED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Lamium album L.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5F2419" w:rsidRPr="007A7222">
        <w:rPr>
          <w:rFonts w:ascii="Times New Roman" w:hAnsi="Times New Roman" w:cs="Times New Roman"/>
          <w:sz w:val="28"/>
          <w:szCs w:val="28"/>
        </w:rPr>
        <w:t>семигелиофиты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– 6 </w:t>
      </w:r>
      <w:r w:rsidR="005F2419" w:rsidRPr="007A7222">
        <w:rPr>
          <w:rFonts w:ascii="Times New Roman" w:hAnsi="Times New Roman" w:cs="Times New Roman"/>
          <w:sz w:val="28"/>
          <w:szCs w:val="28"/>
        </w:rPr>
        <w:t>видов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1ED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Campanula latifolia L.</w:t>
      </w:r>
      <w:r w:rsidR="00CD1ED3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D1ED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Oxalis corniculata L</w:t>
      </w:r>
      <w:r w:rsidR="00CD1ED3" w:rsidRPr="007A722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  <w:t xml:space="preserve">. </w:t>
      </w:r>
      <w:r w:rsidR="005F2419" w:rsidRPr="007A7222">
        <w:rPr>
          <w:rFonts w:ascii="Times New Roman" w:hAnsi="Times New Roman" w:cs="Times New Roman"/>
          <w:sz w:val="28"/>
          <w:szCs w:val="28"/>
        </w:rPr>
        <w:t>и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2419" w:rsidRPr="007A7222">
        <w:rPr>
          <w:rFonts w:ascii="Times New Roman" w:hAnsi="Times New Roman" w:cs="Times New Roman"/>
          <w:sz w:val="28"/>
          <w:szCs w:val="28"/>
        </w:rPr>
        <w:t>др</w:t>
      </w:r>
      <w:r w:rsidR="005F2419" w:rsidRPr="007A7222">
        <w:rPr>
          <w:rFonts w:ascii="Times New Roman" w:hAnsi="Times New Roman" w:cs="Times New Roman"/>
          <w:sz w:val="28"/>
          <w:szCs w:val="28"/>
          <w:lang w:val="en-US"/>
        </w:rPr>
        <w:t>.).</w:t>
      </w:r>
    </w:p>
    <w:p w:rsidR="005F2419" w:rsidRPr="007A7222" w:rsidRDefault="005F2419" w:rsidP="004C69F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222">
        <w:rPr>
          <w:rFonts w:ascii="Times New Roman" w:hAnsi="Times New Roman" w:cs="Times New Roman"/>
          <w:sz w:val="28"/>
          <w:szCs w:val="28"/>
        </w:rPr>
        <w:t>По времени зацветания выделено: летнецветущие – 26 в</w:t>
      </w:r>
      <w:r w:rsidR="006E51FE" w:rsidRPr="007A7222">
        <w:rPr>
          <w:rFonts w:ascii="Times New Roman" w:hAnsi="Times New Roman" w:cs="Times New Roman"/>
          <w:sz w:val="28"/>
          <w:szCs w:val="28"/>
        </w:rPr>
        <w:t>идов (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Achillea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millefolium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="006E51FE" w:rsidRPr="007A7222">
        <w:rPr>
          <w:rFonts w:ascii="Times New Roman" w:hAnsi="Times New Roman" w:cs="Times New Roman"/>
          <w:sz w:val="28"/>
          <w:szCs w:val="28"/>
        </w:rPr>
        <w:t xml:space="preserve">, </w:t>
      </w:r>
      <w:r w:rsidR="006E51FE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Phleum</w:t>
      </w:r>
      <w:r w:rsidR="006E51FE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E51FE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pretense</w:t>
      </w:r>
      <w:r w:rsidR="006E51FE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E51FE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</w:t>
      </w:r>
      <w:r w:rsidR="006E51FE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A7222">
        <w:rPr>
          <w:rFonts w:ascii="Times New Roman" w:hAnsi="Times New Roman" w:cs="Times New Roman"/>
          <w:sz w:val="28"/>
          <w:szCs w:val="28"/>
        </w:rPr>
        <w:t>и др.), 12 видов – поз</w:t>
      </w:r>
      <w:r w:rsidR="006E51FE" w:rsidRPr="007A7222">
        <w:rPr>
          <w:rFonts w:ascii="Times New Roman" w:hAnsi="Times New Roman" w:cs="Times New Roman"/>
          <w:sz w:val="28"/>
          <w:szCs w:val="28"/>
        </w:rPr>
        <w:t>днелетние (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Betonica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officinalis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</w:t>
      </w:r>
      <w:r w:rsidR="006E51FE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="006E51FE" w:rsidRPr="007A72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F6D53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Digitaria</w:t>
      </w:r>
      <w:r w:rsidR="003F6D53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ischaemum</w:t>
      </w:r>
      <w:r w:rsidR="003F6D53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Muehl</w:t>
      </w:r>
      <w:r w:rsidRPr="007A7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222">
        <w:rPr>
          <w:rFonts w:ascii="Times New Roman" w:hAnsi="Times New Roman" w:cs="Times New Roman"/>
          <w:sz w:val="28"/>
          <w:szCs w:val="28"/>
        </w:rPr>
        <w:t xml:space="preserve">и др.), 3 вида – </w:t>
      </w:r>
      <w:r w:rsidR="003F6D53" w:rsidRPr="007A7222">
        <w:rPr>
          <w:rFonts w:ascii="Times New Roman" w:hAnsi="Times New Roman" w:cs="Times New Roman"/>
          <w:sz w:val="28"/>
          <w:szCs w:val="28"/>
        </w:rPr>
        <w:t>осеннецветущие (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Leontodon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autumnalis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L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="003F6D53" w:rsidRPr="007A7222">
        <w:rPr>
          <w:rFonts w:ascii="Times New Roman" w:hAnsi="Times New Roman" w:cs="Times New Roman"/>
          <w:sz w:val="28"/>
          <w:szCs w:val="28"/>
        </w:rPr>
        <w:t xml:space="preserve">, 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Crepis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setosa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Hall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="003F6D53" w:rsidRPr="007A7222">
        <w:rPr>
          <w:rFonts w:ascii="Times New Roman" w:hAnsi="Times New Roman" w:cs="Times New Roman"/>
          <w:sz w:val="28"/>
          <w:szCs w:val="28"/>
        </w:rPr>
        <w:t>,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Gentiana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caucasea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ru-RU"/>
        </w:rPr>
        <w:t>Bieb</w:t>
      </w:r>
      <w:r w:rsidR="003F6D53" w:rsidRPr="007A722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.</w:t>
      </w:r>
      <w:r w:rsidR="003F6D53" w:rsidRPr="007A7222">
        <w:rPr>
          <w:rFonts w:ascii="Times New Roman" w:hAnsi="Times New Roman" w:cs="Times New Roman"/>
          <w:sz w:val="28"/>
          <w:szCs w:val="28"/>
        </w:rPr>
        <w:t xml:space="preserve"> </w:t>
      </w:r>
      <w:r w:rsidRPr="007A7222">
        <w:rPr>
          <w:rFonts w:ascii="Times New Roman" w:hAnsi="Times New Roman" w:cs="Times New Roman"/>
          <w:sz w:val="28"/>
          <w:szCs w:val="28"/>
        </w:rPr>
        <w:t>).</w:t>
      </w:r>
    </w:p>
    <w:p w:rsidR="005F2419" w:rsidRPr="007A7222" w:rsidRDefault="005F2419" w:rsidP="004C69F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лета и осени 2019 года были проведены комплексные фитоценотические исследования послелесной луговой растительности</w:t>
      </w:r>
      <w:r w:rsidR="003F6D53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Мостовского района, при этом были выявлены типы лугов, а также часто встречаемые и наиболее широко распространенные растительные ассоциа</w:t>
      </w:r>
      <w:r w:rsidR="002676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среднего горного лесного пояса 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(600 – 7</w:t>
      </w:r>
      <w:r w:rsidR="002676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00 м над ур. м.).</w:t>
      </w:r>
    </w:p>
    <w:p w:rsidR="005F2419" w:rsidRPr="007A7222" w:rsidRDefault="005F2419" w:rsidP="004C69FC">
      <w:pPr>
        <w:spacing w:after="0" w:line="360" w:lineRule="auto"/>
        <w:ind w:left="-567" w:firstLine="113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Злаково-разнотравный тип луговой растительности</w:t>
      </w:r>
    </w:p>
    <w:p w:rsidR="005F2419" w:rsidRPr="007A7222" w:rsidRDefault="005F2419" w:rsidP="004C69F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Разнотравно-крестовниковая ассоциация</w:t>
      </w:r>
    </w:p>
    <w:p w:rsidR="005F2419" w:rsidRPr="007A7222" w:rsidRDefault="00C71E4C" w:rsidP="004C69FC">
      <w:pPr>
        <w:spacing w:after="0" w:line="36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Расположена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43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 юго-восточнее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станицы Бесленеевской. Микро-  и нанорельеф выражены слабо, дерновины практически не представлены. Почва – лугово- и лугово-черноземная. Увлажнение устойчивое. Доминант – крестовник Якова. Содоминант не выявлен. Ассектатор – лядвенец кавказский. Общее проективное покрытие 96 %, средняя высота травостоя 41 см.</w:t>
      </w:r>
    </w:p>
    <w:p w:rsidR="005F2419" w:rsidRPr="007A7222" w:rsidRDefault="005F2419" w:rsidP="004C69FC">
      <w:pPr>
        <w:spacing w:after="0" w:line="360" w:lineRule="auto"/>
        <w:ind w:left="-567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ярус – 56 см – составляют Бодяк черкесский и тимофеевка луговая. Второй ярус – 32 см представляет лядвенец кавказский. Продуктивнос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данного участка составляет 2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8,6</w:t>
      </w:r>
      <w:r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±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2,34 ц/га. </w:t>
      </w:r>
    </w:p>
    <w:p w:rsidR="005F2419" w:rsidRPr="007A7222" w:rsidRDefault="005F2419" w:rsidP="004C69FC">
      <w:pPr>
        <w:spacing w:after="0" w:line="360" w:lineRule="auto"/>
        <w:ind w:left="-567" w:firstLine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Разнотравно-злаковый тип луговой растительности</w:t>
      </w:r>
    </w:p>
    <w:p w:rsidR="005F2419" w:rsidRPr="007A7222" w:rsidRDefault="005F2419" w:rsidP="004C69F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Пахучково-росичковая ассоциация</w:t>
      </w:r>
    </w:p>
    <w:p w:rsidR="005F2419" w:rsidRPr="007A7222" w:rsidRDefault="00C71E4C" w:rsidP="004C69FC">
      <w:pPr>
        <w:spacing w:after="0" w:line="360" w:lineRule="auto"/>
        <w:ind w:left="-567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Расположена юго-восточнее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станицы Бесленеевской, в 500 м от ручья Холодный. Микро- и нанорельеф выражены слабо, дерновины практически не представлены. Почва – лугово- и лугово-черноземная. Увлажнение слабо устойчивое. Доминант – росичка кровеостанавливающая. Содоминант – пахучка обыкновенная. Ассектатор – тысячелистник обыкновенный. Общее проективное покрытие 98 %, средняя высота травостоя 35 см.</w:t>
      </w:r>
    </w:p>
    <w:p w:rsidR="005F2419" w:rsidRPr="007A7222" w:rsidRDefault="005F2419" w:rsidP="004C69FC">
      <w:pPr>
        <w:spacing w:after="0" w:line="360" w:lineRule="auto"/>
        <w:ind w:left="-567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Первый ярус – 32 см – составляет тысячелистник обыкновенный. Второй ярус – 21 см – представляет пахучка обыкновенная. Продуктивность данного участка составляет 17,8±1,53 ц/га. </w:t>
      </w:r>
    </w:p>
    <w:p w:rsidR="005F2419" w:rsidRPr="007A7222" w:rsidRDefault="005F2419" w:rsidP="004C69F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Разнотравно-росичковая ассоциация</w:t>
      </w:r>
    </w:p>
    <w:p w:rsidR="005F2419" w:rsidRPr="007A7222" w:rsidRDefault="005F2419" w:rsidP="004C69FC">
      <w:pPr>
        <w:spacing w:after="0" w:line="360" w:lineRule="auto"/>
        <w:ind w:left="-567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Расположена в 250 м южнее от станицы Бесленеевской. Микро-  и нанорельеф выражены слабо, дерновины практически не представлены. Почва – лугово- и лугово-черноземная. Увлажнение слабо устойчивое. Доминант – росичка кровеостанавливающая. Содоминант не выявлен. Ассектатор – пахучка обыкновенная. Общее проективное покрытие 99 %, средняя высота травостоя 23 </w:t>
      </w:r>
      <w:r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</w:p>
    <w:p w:rsidR="005F2419" w:rsidRPr="007A7222" w:rsidRDefault="005F2419" w:rsidP="004C69FC">
      <w:pPr>
        <w:spacing w:after="0" w:line="360" w:lineRule="auto"/>
        <w:ind w:left="-567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ярус – 26 см – составляет росичка кровеостанавливающая. Второй ярус – 22 см – представляют бурачок чашелистный, черноголовка обыкновенная. Продуктивность данного участка составляет 16,2±0,74  ц/га. </w:t>
      </w:r>
    </w:p>
    <w:p w:rsidR="005F2419" w:rsidRPr="007A7222" w:rsidRDefault="00267619" w:rsidP="004C69F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</w:t>
      </w:r>
      <w:r w:rsidR="00C64EDA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с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равнительный анализ динамики и продуктивности луговых сообществ за период с 50–60-х годов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 настоящего времени</w:t>
      </w:r>
      <w:r w:rsidR="00C64EDA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419" w:rsidRPr="007A7222" w:rsidRDefault="00C64EDA" w:rsidP="004C69FC">
      <w:pPr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2019 года была определена продуктивность некоторых сообществ послелесных лугов Мостовского района. Было установлено, что наибольшая продуктивность характерна для разнотра</w:t>
      </w:r>
      <w:r w:rsidR="00C71E4C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вно-крестовниковой ассоциации (2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8,6</w:t>
      </w:r>
      <w:r w:rsidR="005F2419" w:rsidRPr="007A7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±</w:t>
      </w:r>
      <w:r w:rsidR="005F2419"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2,34 ц/га). Ассоциация с самой низкой продуктивностью является разнотравно-росичковая (16,2±0,74 ц/га), что указывает на значительную деградацию послелесных лугов.</w:t>
      </w:r>
    </w:p>
    <w:p w:rsidR="00A77645" w:rsidRPr="007A7222" w:rsidRDefault="005F2419" w:rsidP="004C69FC">
      <w:pPr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лесостепную зону Северного Кавказа и, в том числе Мостовского района, Е.В. Шифферс [1953] выделяла следующие типы послелесных лугов: полевицево-вейниково-разнотравные луга, урожайность которых равна 15–20 ц/га; вейниково-полевицево-разнотравные луга; трясунково-разнотравные луга.</w:t>
      </w:r>
    </w:p>
    <w:p w:rsidR="005F2419" w:rsidRPr="007A7222" w:rsidRDefault="00A77645" w:rsidP="004C69FC">
      <w:pPr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A7222">
        <w:rPr>
          <w:rFonts w:ascii="Times New Roman" w:eastAsia="Calibri" w:hAnsi="Times New Roman" w:cs="Times New Roman"/>
          <w:spacing w:val="-6"/>
          <w:sz w:val="28"/>
          <w:szCs w:val="28"/>
        </w:rPr>
        <w:t>роизошла смена трясунково-разнотравных, вейниково-полевицевых, полевицево-разнотравных на разнотравно-росичковые, пахучково-росичковые, разнотравно-крестовниковые ассоциации луговой растительности.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419" w:rsidRPr="007A7222">
        <w:rPr>
          <w:rFonts w:ascii="Times New Roman" w:eastAsia="Calibri" w:hAnsi="Times New Roman" w:cs="Times New Roman"/>
          <w:spacing w:val="-6"/>
          <w:sz w:val="28"/>
          <w:szCs w:val="28"/>
        </w:rPr>
        <w:t>В настоящее время растительность послелесных лугов Мостовского района находится в худшем состоянии, чем она была 65 лет назад. Продуктивность послелесных лугов такж</w:t>
      </w:r>
      <w:r w:rsidRPr="007A7222">
        <w:rPr>
          <w:rFonts w:ascii="Times New Roman" w:eastAsia="Calibri" w:hAnsi="Times New Roman" w:cs="Times New Roman"/>
          <w:spacing w:val="-6"/>
          <w:sz w:val="28"/>
          <w:szCs w:val="28"/>
        </w:rPr>
        <w:t>е снизилась с 33,0 до 16,2 ц/га.</w:t>
      </w:r>
    </w:p>
    <w:p w:rsidR="004C69FC" w:rsidRPr="007A7222" w:rsidRDefault="004C69FC" w:rsidP="004C69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1A" w:rsidRPr="007A7222" w:rsidRDefault="00C44A1A" w:rsidP="004C69FC">
      <w:pPr>
        <w:spacing w:line="360" w:lineRule="auto"/>
        <w:jc w:val="center"/>
      </w:pPr>
      <w:r w:rsidRPr="007A7222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Алёхин В.В.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полевого изучения растительности и флоры. М., 1938. 140 с.</w:t>
      </w: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Быков Г.А.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Геоботаника. Алма- Ата, 1957. 226 с.</w:t>
      </w: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Вареник И.П.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Продуктивность основных типов субальпийских лугов Северо-Западного Кавказа и некоторые вопросы их использования // Бюлл. МОИП, отд. Биол., М., 1960. № 4. С. 110–114.</w:t>
      </w: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Косенко И.С.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Естественные сенокосы и пастбища как важный резерв повышения продуктивности животноводства на Кубани // Пути повышения продуктивности животноводства на Кубани // Тр. Первой краевой научн. конф. Краснодар, 1958. С. 23–27.</w:t>
      </w:r>
    </w:p>
    <w:p w:rsidR="004C69FC" w:rsidRPr="007A7222" w:rsidRDefault="004C69FC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Косенко И.С.</w:t>
      </w:r>
      <w:r w:rsidRPr="004C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Определитель высших растений Северо-Западного Кавказа и Предкавказья. М., 1970. 670 с.</w:t>
      </w: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Сергеева В.В</w:t>
      </w:r>
      <w:r w:rsidR="00A77645"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вопросу изучения послелесных лугов Северо-Западного Кавказа //Актуальные вопросы экологии и охраны природы экосистем южных регионов России и сопредельных территорий: матер. </w:t>
      </w:r>
      <w:r w:rsidRPr="007A72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межреспубл. Науч.-практ. Конф. Краснодар, 2003. С. 70–72.</w:t>
      </w: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Шифферс Е.В.</w:t>
      </w:r>
      <w:r w:rsidRPr="007A7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Растительность Северного Кавказа и его природные кормовые угодья. Л., 1953. 399 с.</w:t>
      </w: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A1A" w:rsidRPr="007A7222" w:rsidRDefault="00C44A1A" w:rsidP="004C69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A1A" w:rsidRPr="007A7222" w:rsidRDefault="00C44A1A" w:rsidP="004C69F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44A1A" w:rsidRPr="00C44A1A" w:rsidRDefault="00C44A1A" w:rsidP="004C69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4A1A" w:rsidRPr="00C44A1A" w:rsidSect="004C69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5E" w:rsidRDefault="004E2C5E" w:rsidP="00A77645">
      <w:pPr>
        <w:spacing w:after="0" w:line="240" w:lineRule="auto"/>
      </w:pPr>
      <w:r>
        <w:separator/>
      </w:r>
    </w:p>
  </w:endnote>
  <w:endnote w:type="continuationSeparator" w:id="0">
    <w:p w:rsidR="004E2C5E" w:rsidRDefault="004E2C5E" w:rsidP="00A7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5E" w:rsidRDefault="004E2C5E" w:rsidP="00A77645">
      <w:pPr>
        <w:spacing w:after="0" w:line="240" w:lineRule="auto"/>
      </w:pPr>
      <w:r>
        <w:separator/>
      </w:r>
    </w:p>
  </w:footnote>
  <w:footnote w:type="continuationSeparator" w:id="0">
    <w:p w:rsidR="004E2C5E" w:rsidRDefault="004E2C5E" w:rsidP="00A7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F8E"/>
    <w:multiLevelType w:val="hybridMultilevel"/>
    <w:tmpl w:val="E69CA654"/>
    <w:lvl w:ilvl="0" w:tplc="7BC21D0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5B42FA"/>
    <w:multiLevelType w:val="hybridMultilevel"/>
    <w:tmpl w:val="31E4812A"/>
    <w:lvl w:ilvl="0" w:tplc="36EEC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D6A58"/>
    <w:multiLevelType w:val="hybridMultilevel"/>
    <w:tmpl w:val="67B648A4"/>
    <w:lvl w:ilvl="0" w:tplc="D59A2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57303F"/>
    <w:multiLevelType w:val="multilevel"/>
    <w:tmpl w:val="3D66D2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518F1EB7"/>
    <w:multiLevelType w:val="hybridMultilevel"/>
    <w:tmpl w:val="C69249A8"/>
    <w:lvl w:ilvl="0" w:tplc="8ED4E7C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644739C2"/>
    <w:multiLevelType w:val="hybridMultilevel"/>
    <w:tmpl w:val="0B9C997A"/>
    <w:lvl w:ilvl="0" w:tplc="CD245B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93B3158"/>
    <w:multiLevelType w:val="hybridMultilevel"/>
    <w:tmpl w:val="345E76F6"/>
    <w:lvl w:ilvl="0" w:tplc="5804E6A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6F"/>
    <w:rsid w:val="000B1688"/>
    <w:rsid w:val="00225258"/>
    <w:rsid w:val="0025241D"/>
    <w:rsid w:val="00267619"/>
    <w:rsid w:val="002F40CD"/>
    <w:rsid w:val="003F6D53"/>
    <w:rsid w:val="004C69FC"/>
    <w:rsid w:val="004E2C5E"/>
    <w:rsid w:val="005161E7"/>
    <w:rsid w:val="005F2419"/>
    <w:rsid w:val="00682691"/>
    <w:rsid w:val="006E51FE"/>
    <w:rsid w:val="007A7222"/>
    <w:rsid w:val="007B1885"/>
    <w:rsid w:val="0083081E"/>
    <w:rsid w:val="00932FBE"/>
    <w:rsid w:val="0094663F"/>
    <w:rsid w:val="00953E6B"/>
    <w:rsid w:val="00A16013"/>
    <w:rsid w:val="00A77645"/>
    <w:rsid w:val="00C2447D"/>
    <w:rsid w:val="00C44A1A"/>
    <w:rsid w:val="00C64EDA"/>
    <w:rsid w:val="00C71E4C"/>
    <w:rsid w:val="00C91C2C"/>
    <w:rsid w:val="00CD1ED3"/>
    <w:rsid w:val="00D31D0E"/>
    <w:rsid w:val="00D90D71"/>
    <w:rsid w:val="00E720EB"/>
    <w:rsid w:val="00E8376F"/>
    <w:rsid w:val="00E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68E9"/>
  <w15:chartTrackingRefBased/>
  <w15:docId w15:val="{11E254E5-8103-494D-8F92-3EBD32AC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663F"/>
    <w:pPr>
      <w:spacing w:after="0" w:line="240" w:lineRule="auto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4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6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645"/>
  </w:style>
  <w:style w:type="paragraph" w:styleId="a7">
    <w:name w:val="footer"/>
    <w:basedOn w:val="a"/>
    <w:link w:val="a8"/>
    <w:uiPriority w:val="99"/>
    <w:unhideWhenUsed/>
    <w:rsid w:val="00A7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2020-03-05T09:11:00Z</dcterms:created>
  <dcterms:modified xsi:type="dcterms:W3CDTF">2020-03-13T18:23:00Z</dcterms:modified>
</cp:coreProperties>
</file>